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740" w:rsidRDefault="001B07FF">
      <w:pPr>
        <w:spacing w:before="240" w:after="240"/>
        <w:jc w:val="center"/>
        <w:rPr>
          <w:rFonts w:ascii="Quicksand" w:eastAsia="Quicksand" w:hAnsi="Quicksand" w:cs="Quicksand"/>
          <w:b/>
          <w:sz w:val="36"/>
          <w:szCs w:val="36"/>
        </w:rPr>
      </w:pPr>
      <w:bookmarkStart w:id="0" w:name="_GoBack"/>
      <w:bookmarkEnd w:id="0"/>
      <w:r>
        <w:rPr>
          <w:rFonts w:ascii="Quicksand" w:eastAsia="Quicksand" w:hAnsi="Quicksand" w:cs="Quicksand"/>
          <w:b/>
          <w:sz w:val="36"/>
          <w:szCs w:val="36"/>
        </w:rPr>
        <w:t>BCOP Staff Bulletin 26th August 2021</w:t>
      </w:r>
    </w:p>
    <w:p w:rsidR="00112740" w:rsidRDefault="00112740">
      <w:pPr>
        <w:pStyle w:val="Heading1"/>
        <w:jc w:val="both"/>
        <w:rPr>
          <w:color w:val="000000"/>
          <w:sz w:val="24"/>
          <w:szCs w:val="24"/>
        </w:rPr>
      </w:pPr>
      <w:bookmarkStart w:id="1" w:name="_wn2r2dh966e" w:colFirst="0" w:colLast="0"/>
      <w:bookmarkEnd w:id="1"/>
    </w:p>
    <w:sdt>
      <w:sdtPr>
        <w:id w:val="-1808000482"/>
        <w:docPartObj>
          <w:docPartGallery w:val="Table of Contents"/>
          <w:docPartUnique/>
        </w:docPartObj>
      </w:sdtPr>
      <w:sdtEndPr/>
      <w:sdtContent>
        <w:p w:rsidR="00112740" w:rsidRDefault="001B07FF">
          <w:pPr>
            <w:spacing w:before="80" w:line="240" w:lineRule="auto"/>
            <w:rPr>
              <w:rFonts w:ascii="Quicksand Light" w:eastAsia="Quicksand Light" w:hAnsi="Quicksand Light" w:cs="Quicksand Light"/>
              <w:color w:val="1155CC"/>
              <w:sz w:val="24"/>
              <w:szCs w:val="24"/>
              <w:u w:val="single"/>
            </w:rPr>
          </w:pPr>
          <w:r>
            <w:fldChar w:fldCharType="begin"/>
          </w:r>
          <w:r>
            <w:instrText xml:space="preserve"> TOC \h \u \z \n </w:instrText>
          </w:r>
          <w:r>
            <w:fldChar w:fldCharType="separate"/>
          </w:r>
          <w:hyperlink w:anchor="_gfhdoye5w5il">
            <w:r>
              <w:rPr>
                <w:rFonts w:ascii="Quicksand Light" w:eastAsia="Quicksand Light" w:hAnsi="Quicksand Light" w:cs="Quicksand Light"/>
                <w:color w:val="1155CC"/>
                <w:sz w:val="24"/>
                <w:szCs w:val="24"/>
                <w:u w:val="single"/>
              </w:rPr>
              <w:t>Staff News</w:t>
            </w:r>
          </w:hyperlink>
        </w:p>
        <w:p w:rsidR="00112740" w:rsidRDefault="001B07FF">
          <w:pPr>
            <w:spacing w:before="200" w:line="240" w:lineRule="auto"/>
            <w:rPr>
              <w:rFonts w:ascii="Quicksand Light" w:eastAsia="Quicksand Light" w:hAnsi="Quicksand Light" w:cs="Quicksand Light"/>
              <w:color w:val="1155CC"/>
              <w:sz w:val="24"/>
              <w:szCs w:val="24"/>
              <w:u w:val="single"/>
            </w:rPr>
          </w:pPr>
          <w:hyperlink w:anchor="_vs0v56py3e8c">
            <w:r>
              <w:rPr>
                <w:rFonts w:ascii="Quicksand Light" w:eastAsia="Quicksand Light" w:hAnsi="Quicksand Light" w:cs="Quicksand Light"/>
                <w:color w:val="1155CC"/>
                <w:sz w:val="24"/>
                <w:szCs w:val="24"/>
                <w:u w:val="single"/>
              </w:rPr>
              <w:t>By law, all care home employees must be vaccinated against Covid-19 by 11th November 2021</w:t>
            </w:r>
          </w:hyperlink>
        </w:p>
        <w:p w:rsidR="00112740" w:rsidRDefault="001B07FF">
          <w:pPr>
            <w:spacing w:before="200" w:line="240" w:lineRule="auto"/>
            <w:rPr>
              <w:rFonts w:ascii="Quicksand Light" w:eastAsia="Quicksand Light" w:hAnsi="Quicksand Light" w:cs="Quicksand Light"/>
              <w:color w:val="1155CC"/>
              <w:sz w:val="24"/>
              <w:szCs w:val="24"/>
              <w:u w:val="single"/>
            </w:rPr>
          </w:pPr>
          <w:hyperlink w:anchor="_1kly364igaft">
            <w:r>
              <w:rPr>
                <w:rFonts w:ascii="Quicksand Light" w:eastAsia="Quicksand Light" w:hAnsi="Quicksand Light" w:cs="Quicksand Light"/>
                <w:color w:val="1155CC"/>
                <w:sz w:val="24"/>
                <w:szCs w:val="24"/>
                <w:u w:val="single"/>
              </w:rPr>
              <w:t>Changes to self-isolation rules</w:t>
            </w:r>
          </w:hyperlink>
        </w:p>
        <w:p w:rsidR="00112740" w:rsidRDefault="001B07FF">
          <w:pPr>
            <w:spacing w:before="200" w:line="240" w:lineRule="auto"/>
            <w:rPr>
              <w:rFonts w:ascii="Quicksand Light" w:eastAsia="Quicksand Light" w:hAnsi="Quicksand Light" w:cs="Quicksand Light"/>
              <w:color w:val="1155CC"/>
              <w:sz w:val="24"/>
              <w:szCs w:val="24"/>
              <w:u w:val="single"/>
            </w:rPr>
          </w:pPr>
          <w:hyperlink w:anchor="_ccebqqlpxi5">
            <w:r>
              <w:rPr>
                <w:rFonts w:ascii="Quicksand Light" w:eastAsia="Quicksand Light" w:hAnsi="Quicksand Light" w:cs="Quicksand Light"/>
                <w:color w:val="1155CC"/>
                <w:sz w:val="24"/>
                <w:szCs w:val="24"/>
                <w:u w:val="single"/>
              </w:rPr>
              <w:t>What to do if your PCR test comes back inconclusive</w:t>
            </w:r>
          </w:hyperlink>
        </w:p>
        <w:p w:rsidR="00112740" w:rsidRDefault="001B07FF">
          <w:pPr>
            <w:spacing w:before="200" w:line="240" w:lineRule="auto"/>
            <w:rPr>
              <w:rFonts w:ascii="Quicksand Light" w:eastAsia="Quicksand Light" w:hAnsi="Quicksand Light" w:cs="Quicksand Light"/>
              <w:color w:val="1155CC"/>
              <w:sz w:val="24"/>
              <w:szCs w:val="24"/>
              <w:u w:val="single"/>
            </w:rPr>
          </w:pPr>
          <w:hyperlink w:anchor="_7axz3xos442g">
            <w:r>
              <w:rPr>
                <w:rFonts w:ascii="Quicksand Light" w:eastAsia="Quicksand Light" w:hAnsi="Quicksand Light" w:cs="Quicksand Light"/>
                <w:color w:val="1155CC"/>
                <w:sz w:val="24"/>
                <w:szCs w:val="24"/>
                <w:u w:val="single"/>
              </w:rPr>
              <w:t>No change to PPE guidance within the nursing homes</w:t>
            </w:r>
          </w:hyperlink>
        </w:p>
        <w:p w:rsidR="00112740" w:rsidRDefault="001B07FF">
          <w:pPr>
            <w:spacing w:before="200" w:line="240" w:lineRule="auto"/>
            <w:rPr>
              <w:rFonts w:ascii="Quicksand Light" w:eastAsia="Quicksand Light" w:hAnsi="Quicksand Light" w:cs="Quicksand Light"/>
              <w:color w:val="1155CC"/>
              <w:sz w:val="24"/>
              <w:szCs w:val="24"/>
              <w:u w:val="single"/>
            </w:rPr>
          </w:pPr>
          <w:hyperlink w:anchor="_tfefkiqcwpkf">
            <w:r>
              <w:rPr>
                <w:rFonts w:ascii="Quicksand Light" w:eastAsia="Quicksand Light" w:hAnsi="Quicksand Light" w:cs="Quicksand Light"/>
                <w:color w:val="1155CC"/>
                <w:sz w:val="24"/>
                <w:szCs w:val="24"/>
                <w:u w:val="single"/>
              </w:rPr>
              <w:t>Visiting restrictions removed</w:t>
            </w:r>
          </w:hyperlink>
        </w:p>
        <w:p w:rsidR="00112740" w:rsidRDefault="001B07FF">
          <w:pPr>
            <w:spacing w:before="200" w:line="240" w:lineRule="auto"/>
            <w:rPr>
              <w:rFonts w:ascii="Quicksand Light" w:eastAsia="Quicksand Light" w:hAnsi="Quicksand Light" w:cs="Quicksand Light"/>
              <w:color w:val="1155CC"/>
              <w:sz w:val="24"/>
              <w:szCs w:val="24"/>
              <w:u w:val="single"/>
            </w:rPr>
          </w:pPr>
          <w:hyperlink w:anchor="_ze7dk7aw6j0b">
            <w:r>
              <w:rPr>
                <w:rFonts w:ascii="Quicksand Light" w:eastAsia="Quicksand Light" w:hAnsi="Quicksand Light" w:cs="Quicksand Light"/>
                <w:color w:val="1155CC"/>
                <w:sz w:val="24"/>
                <w:szCs w:val="24"/>
                <w:u w:val="single"/>
              </w:rPr>
              <w:t>We are the Champions!</w:t>
            </w:r>
          </w:hyperlink>
        </w:p>
        <w:p w:rsidR="00112740" w:rsidRDefault="001B07FF">
          <w:pPr>
            <w:spacing w:before="200" w:line="240" w:lineRule="auto"/>
            <w:rPr>
              <w:rFonts w:ascii="Quicksand Light" w:eastAsia="Quicksand Light" w:hAnsi="Quicksand Light" w:cs="Quicksand Light"/>
              <w:color w:val="1155CC"/>
              <w:sz w:val="24"/>
              <w:szCs w:val="24"/>
              <w:u w:val="single"/>
            </w:rPr>
          </w:pPr>
          <w:hyperlink w:anchor="_j3cyf46apf1s">
            <w:r>
              <w:rPr>
                <w:rFonts w:ascii="Quicksand Light" w:eastAsia="Quicksand Light" w:hAnsi="Quicksand Light" w:cs="Quicksand Light"/>
                <w:color w:val="1155CC"/>
                <w:sz w:val="24"/>
                <w:szCs w:val="24"/>
                <w:u w:val="single"/>
              </w:rPr>
              <w:t>Health &amp; Safety Committee Volunteers</w:t>
            </w:r>
          </w:hyperlink>
        </w:p>
        <w:p w:rsidR="00112740" w:rsidRDefault="001B07FF">
          <w:pPr>
            <w:spacing w:before="200" w:after="80" w:line="240" w:lineRule="auto"/>
            <w:rPr>
              <w:rFonts w:ascii="Quicksand Light" w:eastAsia="Quicksand Light" w:hAnsi="Quicksand Light" w:cs="Quicksand Light"/>
              <w:color w:val="1155CC"/>
              <w:sz w:val="24"/>
              <w:szCs w:val="24"/>
              <w:u w:val="single"/>
            </w:rPr>
          </w:pPr>
          <w:hyperlink w:anchor="_k5xdt7y8mh92">
            <w:r>
              <w:rPr>
                <w:rFonts w:ascii="Quicksand Light" w:eastAsia="Quicksand Light" w:hAnsi="Quicksand Light" w:cs="Quicksand Light"/>
                <w:color w:val="1155CC"/>
                <w:sz w:val="24"/>
                <w:szCs w:val="24"/>
                <w:u w:val="single"/>
              </w:rPr>
              <w:t>Changes to CQC Inspections</w:t>
            </w:r>
          </w:hyperlink>
          <w:r>
            <w:fldChar w:fldCharType="end"/>
          </w:r>
        </w:p>
      </w:sdtContent>
    </w:sdt>
    <w:p w:rsidR="00112740" w:rsidRDefault="00112740">
      <w:pPr>
        <w:rPr>
          <w:rFonts w:ascii="Quicksand Light" w:eastAsia="Quicksand Light" w:hAnsi="Quicksand Light" w:cs="Quicksand Light"/>
          <w:color w:val="000000"/>
          <w:sz w:val="24"/>
          <w:szCs w:val="24"/>
        </w:rPr>
      </w:pPr>
    </w:p>
    <w:p w:rsidR="00112740" w:rsidRDefault="001B07FF">
      <w:pPr>
        <w:pStyle w:val="Heading1"/>
      </w:pPr>
      <w:bookmarkStart w:id="2" w:name="_gfhdoye5w5il" w:colFirst="0" w:colLast="0"/>
      <w:bookmarkEnd w:id="2"/>
      <w:r>
        <w:t>Staff News</w:t>
      </w: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561975</wp:posOffset>
            </wp:positionV>
            <wp:extent cx="3000375" cy="828675"/>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20975" r="4807" b="20158"/>
                    <a:stretch>
                      <a:fillRect/>
                    </a:stretch>
                  </pic:blipFill>
                  <pic:spPr>
                    <a:xfrm>
                      <a:off x="0" y="0"/>
                      <a:ext cx="3000375" cy="828675"/>
                    </a:xfrm>
                    <a:prstGeom prst="rect">
                      <a:avLst/>
                    </a:prstGeom>
                    <a:ln/>
                  </pic:spPr>
                </pic:pic>
              </a:graphicData>
            </a:graphic>
          </wp:anchor>
        </w:drawing>
      </w:r>
    </w:p>
    <w:p w:rsidR="00112740" w:rsidRDefault="00112740">
      <w:pPr>
        <w:rPr>
          <w:rFonts w:ascii="Quicksand Light" w:eastAsia="Quicksand Light" w:hAnsi="Quicksand Light" w:cs="Quicksand Light"/>
          <w:sz w:val="24"/>
          <w:szCs w:val="24"/>
        </w:rPr>
      </w:pPr>
    </w:p>
    <w:p w:rsidR="00112740" w:rsidRDefault="001B07FF">
      <w:pPr>
        <w:rPr>
          <w:rFonts w:ascii="Quicksand Light" w:eastAsia="Quicksand Light" w:hAnsi="Quicksand Light" w:cs="Quicksand Light"/>
          <w:sz w:val="24"/>
          <w:szCs w:val="24"/>
        </w:rPr>
      </w:pPr>
      <w:r>
        <w:rPr>
          <w:rFonts w:ascii="Quicksand Light" w:eastAsia="Quicksand Light" w:hAnsi="Quicksand Light" w:cs="Quicksand Light"/>
          <w:sz w:val="24"/>
          <w:szCs w:val="24"/>
        </w:rPr>
        <w:t>to our new members of staff</w:t>
      </w:r>
    </w:p>
    <w:p w:rsidR="00112740" w:rsidRDefault="00112740">
      <w:pPr>
        <w:rPr>
          <w:rFonts w:ascii="Quicksand Light" w:eastAsia="Quicksand Light" w:hAnsi="Quicksand Light" w:cs="Quicksand Light"/>
          <w:sz w:val="24"/>
          <w:szCs w:val="24"/>
        </w:rPr>
      </w:pPr>
    </w:p>
    <w:p w:rsidR="00112740" w:rsidRDefault="00112740">
      <w:pPr>
        <w:rPr>
          <w:rFonts w:ascii="Quicksand Light" w:eastAsia="Quicksand Light" w:hAnsi="Quicksand Light" w:cs="Quicksand Light"/>
          <w:sz w:val="24"/>
          <w:szCs w:val="24"/>
        </w:rPr>
      </w:pPr>
    </w:p>
    <w:p w:rsidR="00112740" w:rsidRDefault="00112740">
      <w:pPr>
        <w:rPr>
          <w:rFonts w:ascii="Quicksand Light" w:eastAsia="Quicksand Light" w:hAnsi="Quicksand Light" w:cs="Quicksand Light"/>
          <w:sz w:val="24"/>
          <w:szCs w:val="24"/>
        </w:rPr>
      </w:pPr>
    </w:p>
    <w:p w:rsidR="00112740" w:rsidRDefault="001B07FF">
      <w:pPr>
        <w:numPr>
          <w:ilvl w:val="0"/>
          <w:numId w:val="2"/>
        </w:numPr>
        <w:spacing w:line="360" w:lineRule="auto"/>
        <w:rPr>
          <w:rFonts w:ascii="Quicksand Light" w:eastAsia="Quicksand Light" w:hAnsi="Quicksand Light" w:cs="Quicksand Light"/>
          <w:color w:val="000000"/>
          <w:sz w:val="24"/>
          <w:szCs w:val="24"/>
        </w:rPr>
      </w:pPr>
      <w:r>
        <w:rPr>
          <w:rFonts w:ascii="Quicksand Light" w:eastAsia="Quicksand Light" w:hAnsi="Quicksand Light" w:cs="Quicksand Light"/>
          <w:sz w:val="24"/>
          <w:szCs w:val="24"/>
        </w:rPr>
        <w:t>Mohammed</w:t>
      </w:r>
      <w:r>
        <w:rPr>
          <w:rFonts w:ascii="Quicksand Light" w:eastAsia="Quicksand Light" w:hAnsi="Quicksand Light" w:cs="Quicksand Light"/>
          <w:sz w:val="24"/>
          <w:szCs w:val="24"/>
        </w:rPr>
        <w:tab/>
        <w:t>Adnan, Catering Assistant at Neville Williams House</w:t>
      </w:r>
    </w:p>
    <w:p w:rsidR="00112740" w:rsidRDefault="001B07FF">
      <w:pPr>
        <w:numPr>
          <w:ilvl w:val="0"/>
          <w:numId w:val="2"/>
        </w:numPr>
        <w:spacing w:line="360" w:lineRule="auto"/>
        <w:rPr>
          <w:rFonts w:ascii="Quicksand Light" w:eastAsia="Quicksand Light" w:hAnsi="Quicksand Light" w:cs="Quicksand Light"/>
          <w:color w:val="000000"/>
          <w:sz w:val="24"/>
          <w:szCs w:val="24"/>
        </w:rPr>
      </w:pPr>
      <w:proofErr w:type="spellStart"/>
      <w:r>
        <w:rPr>
          <w:rFonts w:ascii="Quicksand Light" w:eastAsia="Quicksand Light" w:hAnsi="Quicksand Light" w:cs="Quicksand Light"/>
          <w:sz w:val="24"/>
          <w:szCs w:val="24"/>
        </w:rPr>
        <w:t>Catelin</w:t>
      </w:r>
      <w:proofErr w:type="spellEnd"/>
      <w:r>
        <w:rPr>
          <w:rFonts w:ascii="Quicksand Light" w:eastAsia="Quicksand Light" w:hAnsi="Quicksand Light" w:cs="Quicksand Light"/>
          <w:sz w:val="24"/>
          <w:szCs w:val="24"/>
        </w:rPr>
        <w:t xml:space="preserve"> Powell, Care Assistant at Neville Williams House</w:t>
      </w:r>
    </w:p>
    <w:p w:rsidR="00112740" w:rsidRDefault="001B07FF">
      <w:pPr>
        <w:numPr>
          <w:ilvl w:val="0"/>
          <w:numId w:val="2"/>
        </w:numPr>
        <w:spacing w:line="360" w:lineRule="auto"/>
        <w:rPr>
          <w:rFonts w:ascii="Quicksand Light" w:eastAsia="Quicksand Light" w:hAnsi="Quicksand Light" w:cs="Quicksand Light"/>
          <w:color w:val="000000"/>
          <w:sz w:val="24"/>
          <w:szCs w:val="24"/>
        </w:rPr>
      </w:pPr>
      <w:r>
        <w:rPr>
          <w:rFonts w:ascii="Quicksand Light" w:eastAsia="Quicksand Light" w:hAnsi="Quicksand Light" w:cs="Quicksand Light"/>
          <w:sz w:val="24"/>
          <w:szCs w:val="24"/>
        </w:rPr>
        <w:t>Samantha Bridgewater, Care Assistant at Anita Stone Court</w:t>
      </w:r>
    </w:p>
    <w:p w:rsidR="00112740" w:rsidRDefault="001B07FF">
      <w:pPr>
        <w:numPr>
          <w:ilvl w:val="0"/>
          <w:numId w:val="2"/>
        </w:numPr>
        <w:spacing w:line="360" w:lineRule="auto"/>
        <w:rPr>
          <w:rFonts w:ascii="Quicksand Light" w:eastAsia="Quicksand Light" w:hAnsi="Quicksand Light" w:cs="Quicksand Light"/>
          <w:color w:val="000000"/>
          <w:sz w:val="24"/>
          <w:szCs w:val="24"/>
        </w:rPr>
      </w:pPr>
      <w:r>
        <w:rPr>
          <w:rFonts w:ascii="Quicksand Light" w:eastAsia="Quicksand Light" w:hAnsi="Quicksand Light" w:cs="Quicksand Light"/>
          <w:sz w:val="24"/>
          <w:szCs w:val="24"/>
        </w:rPr>
        <w:t>Natasha Komarychyn, Home Administrat</w:t>
      </w:r>
      <w:r>
        <w:rPr>
          <w:rFonts w:ascii="Quicksand Light" w:eastAsia="Quicksand Light" w:hAnsi="Quicksand Light" w:cs="Quicksand Light"/>
          <w:sz w:val="24"/>
          <w:szCs w:val="24"/>
        </w:rPr>
        <w:t>or at Anita Stone Court</w:t>
      </w:r>
    </w:p>
    <w:p w:rsidR="00112740" w:rsidRDefault="001B07FF">
      <w:pPr>
        <w:numPr>
          <w:ilvl w:val="0"/>
          <w:numId w:val="2"/>
        </w:numPr>
        <w:spacing w:line="360" w:lineRule="auto"/>
        <w:rPr>
          <w:rFonts w:ascii="Quicksand Light" w:eastAsia="Quicksand Light" w:hAnsi="Quicksand Light" w:cs="Quicksand Light"/>
          <w:color w:val="000000"/>
          <w:sz w:val="24"/>
          <w:szCs w:val="24"/>
        </w:rPr>
      </w:pPr>
      <w:proofErr w:type="spellStart"/>
      <w:r>
        <w:rPr>
          <w:rFonts w:ascii="Quicksand Light" w:eastAsia="Quicksand Light" w:hAnsi="Quicksand Light" w:cs="Quicksand Light"/>
          <w:sz w:val="24"/>
          <w:szCs w:val="24"/>
        </w:rPr>
        <w:t>Rosel</w:t>
      </w:r>
      <w:proofErr w:type="spellEnd"/>
      <w:r>
        <w:rPr>
          <w:rFonts w:ascii="Quicksand Light" w:eastAsia="Quicksand Light" w:hAnsi="Quicksand Light" w:cs="Quicksand Light"/>
          <w:sz w:val="24"/>
          <w:szCs w:val="24"/>
        </w:rPr>
        <w:tab/>
        <w:t>Miguel, Nurse at Anita Stone Court</w:t>
      </w:r>
    </w:p>
    <w:p w:rsidR="00112740" w:rsidRDefault="001B07FF">
      <w:pPr>
        <w:numPr>
          <w:ilvl w:val="0"/>
          <w:numId w:val="2"/>
        </w:numPr>
        <w:spacing w:line="360" w:lineRule="auto"/>
        <w:rPr>
          <w:rFonts w:ascii="Quicksand Light" w:eastAsia="Quicksand Light" w:hAnsi="Quicksand Light" w:cs="Quicksand Light"/>
          <w:color w:val="000000"/>
          <w:sz w:val="24"/>
          <w:szCs w:val="24"/>
        </w:rPr>
      </w:pPr>
      <w:r>
        <w:rPr>
          <w:rFonts w:ascii="Quicksand Light" w:eastAsia="Quicksand Light" w:hAnsi="Quicksand Light" w:cs="Quicksand Light"/>
          <w:sz w:val="24"/>
          <w:szCs w:val="24"/>
        </w:rPr>
        <w:t>Theresa Carter, Nurse at Anita Stone Court</w:t>
      </w:r>
    </w:p>
    <w:p w:rsidR="00112740" w:rsidRDefault="001B07FF">
      <w:pPr>
        <w:numPr>
          <w:ilvl w:val="0"/>
          <w:numId w:val="2"/>
        </w:numPr>
        <w:spacing w:line="360" w:lineRule="auto"/>
        <w:rPr>
          <w:rFonts w:ascii="Quicksand Light" w:eastAsia="Quicksand Light" w:hAnsi="Quicksand Light" w:cs="Quicksand Light"/>
          <w:color w:val="000000"/>
          <w:sz w:val="24"/>
          <w:szCs w:val="24"/>
        </w:rPr>
      </w:pPr>
      <w:r>
        <w:rPr>
          <w:rFonts w:ascii="Quicksand Light" w:eastAsia="Quicksand Light" w:hAnsi="Quicksand Light" w:cs="Quicksand Light"/>
          <w:sz w:val="24"/>
          <w:szCs w:val="24"/>
        </w:rPr>
        <w:t>Wendy Jane</w:t>
      </w:r>
      <w:r>
        <w:rPr>
          <w:rFonts w:ascii="Quicksand Light" w:eastAsia="Quicksand Light" w:hAnsi="Quicksand Light" w:cs="Quicksand Light"/>
          <w:sz w:val="24"/>
          <w:szCs w:val="24"/>
        </w:rPr>
        <w:tab/>
        <w:t xml:space="preserve"> Power, Domestic at Neville Williams House</w:t>
      </w:r>
    </w:p>
    <w:p w:rsidR="00112740" w:rsidRDefault="001B07FF">
      <w:pPr>
        <w:numPr>
          <w:ilvl w:val="0"/>
          <w:numId w:val="2"/>
        </w:numPr>
        <w:spacing w:line="360" w:lineRule="auto"/>
        <w:rPr>
          <w:rFonts w:ascii="Quicksand Light" w:eastAsia="Quicksand Light" w:hAnsi="Quicksand Light" w:cs="Quicksand Light"/>
          <w:color w:val="000000"/>
          <w:sz w:val="24"/>
          <w:szCs w:val="24"/>
        </w:rPr>
      </w:pPr>
      <w:r>
        <w:rPr>
          <w:rFonts w:ascii="Quicksand Light" w:eastAsia="Quicksand Light" w:hAnsi="Quicksand Light" w:cs="Quicksand Light"/>
          <w:sz w:val="24"/>
          <w:szCs w:val="24"/>
        </w:rPr>
        <w:t>Janet</w:t>
      </w:r>
      <w:r>
        <w:rPr>
          <w:rFonts w:ascii="Quicksand Light" w:eastAsia="Quicksand Light" w:hAnsi="Quicksand Light" w:cs="Quicksand Light"/>
          <w:sz w:val="24"/>
          <w:szCs w:val="24"/>
        </w:rPr>
        <w:tab/>
      </w:r>
      <w:proofErr w:type="spellStart"/>
      <w:r>
        <w:rPr>
          <w:rFonts w:ascii="Quicksand Light" w:eastAsia="Quicksand Light" w:hAnsi="Quicksand Light" w:cs="Quicksand Light"/>
          <w:sz w:val="24"/>
          <w:szCs w:val="24"/>
        </w:rPr>
        <w:t>Vivero</w:t>
      </w:r>
      <w:proofErr w:type="spellEnd"/>
      <w:r>
        <w:rPr>
          <w:rFonts w:ascii="Quicksand Light" w:eastAsia="Quicksand Light" w:hAnsi="Quicksand Light" w:cs="Quicksand Light"/>
          <w:sz w:val="24"/>
          <w:szCs w:val="24"/>
        </w:rPr>
        <w:t>, Nurse at Neville Williams House</w:t>
      </w:r>
    </w:p>
    <w:p w:rsidR="00112740" w:rsidRDefault="00112740">
      <w:pPr>
        <w:rPr>
          <w:rFonts w:ascii="Quicksand Light" w:eastAsia="Quicksand Light" w:hAnsi="Quicksand Light" w:cs="Quicksand Light"/>
          <w:sz w:val="24"/>
          <w:szCs w:val="24"/>
        </w:rPr>
      </w:pPr>
    </w:p>
    <w:p w:rsidR="00112740" w:rsidRDefault="00112740">
      <w:pPr>
        <w:rPr>
          <w:rFonts w:ascii="Quicksand Light" w:eastAsia="Quicksand Light" w:hAnsi="Quicksand Light" w:cs="Quicksand Light"/>
          <w:sz w:val="24"/>
          <w:szCs w:val="24"/>
        </w:rPr>
      </w:pPr>
    </w:p>
    <w:p w:rsidR="00112740" w:rsidRDefault="00112740">
      <w:pPr>
        <w:rPr>
          <w:rFonts w:ascii="Quicksand Light" w:eastAsia="Quicksand Light" w:hAnsi="Quicksand Light" w:cs="Quicksand Light"/>
          <w:sz w:val="24"/>
          <w:szCs w:val="24"/>
        </w:rPr>
      </w:pPr>
    </w:p>
    <w:p w:rsidR="00112740" w:rsidRDefault="00112740">
      <w:pPr>
        <w:rPr>
          <w:rFonts w:ascii="Quicksand Light" w:eastAsia="Quicksand Light" w:hAnsi="Quicksand Light" w:cs="Quicksand Light"/>
          <w:sz w:val="24"/>
          <w:szCs w:val="24"/>
        </w:rPr>
      </w:pPr>
    </w:p>
    <w:p w:rsidR="00112740" w:rsidRDefault="001B07FF">
      <w:pPr>
        <w:rPr>
          <w:rFonts w:ascii="Quicksand Light" w:eastAsia="Quicksand Light" w:hAnsi="Quicksand Light" w:cs="Quicksand Light"/>
          <w:sz w:val="24"/>
          <w:szCs w:val="24"/>
        </w:rPr>
      </w:pPr>
      <w:r>
        <w:rPr>
          <w:rFonts w:ascii="Quicksand Light" w:eastAsia="Quicksand Light" w:hAnsi="Quicksand Light" w:cs="Quicksand Light"/>
          <w:noProof/>
          <w:sz w:val="24"/>
          <w:szCs w:val="24"/>
        </w:rPr>
        <w:drawing>
          <wp:inline distT="114300" distB="114300" distL="114300" distR="114300">
            <wp:extent cx="2891561" cy="86201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91561" cy="862013"/>
                    </a:xfrm>
                    <a:prstGeom prst="rect">
                      <a:avLst/>
                    </a:prstGeom>
                    <a:ln/>
                  </pic:spPr>
                </pic:pic>
              </a:graphicData>
            </a:graphic>
          </wp:inline>
        </w:drawing>
      </w:r>
    </w:p>
    <w:p w:rsidR="00112740" w:rsidRDefault="001B07FF">
      <w:pPr>
        <w:numPr>
          <w:ilvl w:val="0"/>
          <w:numId w:val="3"/>
        </w:numPr>
        <w:spacing w:line="360" w:lineRule="auto"/>
        <w:rPr>
          <w:rFonts w:ascii="Quicksand Light" w:eastAsia="Quicksand Light" w:hAnsi="Quicksand Light" w:cs="Quicksand Light"/>
          <w:color w:val="000000"/>
          <w:sz w:val="24"/>
          <w:szCs w:val="24"/>
        </w:rPr>
      </w:pPr>
      <w:r>
        <w:rPr>
          <w:rFonts w:ascii="Quicksand Light" w:eastAsia="Quicksand Light" w:hAnsi="Quicksand Light" w:cs="Quicksand Light"/>
          <w:sz w:val="24"/>
          <w:szCs w:val="24"/>
        </w:rPr>
        <w:t>Tracy O’Sullivan is now the Registered Manager of Anita Stone Court with CQC.</w:t>
      </w:r>
      <w:r>
        <w:rPr>
          <w:noProof/>
        </w:rPr>
        <w:drawing>
          <wp:anchor distT="114300" distB="114300" distL="114300" distR="114300" simplePos="0" relativeHeight="251659264" behindDoc="0" locked="0" layoutInCell="1" hidden="0" allowOverlap="1">
            <wp:simplePos x="0" y="0"/>
            <wp:positionH relativeFrom="column">
              <wp:posOffset>5429250</wp:posOffset>
            </wp:positionH>
            <wp:positionV relativeFrom="paragraph">
              <wp:posOffset>114300</wp:posOffset>
            </wp:positionV>
            <wp:extent cx="722063" cy="1070924"/>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16814"/>
                    <a:stretch>
                      <a:fillRect/>
                    </a:stretch>
                  </pic:blipFill>
                  <pic:spPr>
                    <a:xfrm>
                      <a:off x="0" y="0"/>
                      <a:ext cx="722063" cy="1070924"/>
                    </a:xfrm>
                    <a:prstGeom prst="rect">
                      <a:avLst/>
                    </a:prstGeom>
                    <a:ln/>
                  </pic:spPr>
                </pic:pic>
              </a:graphicData>
            </a:graphic>
          </wp:anchor>
        </w:drawing>
      </w:r>
    </w:p>
    <w:p w:rsidR="00112740" w:rsidRDefault="001B07FF">
      <w:pPr>
        <w:numPr>
          <w:ilvl w:val="0"/>
          <w:numId w:val="3"/>
        </w:numPr>
        <w:spacing w:line="360" w:lineRule="auto"/>
        <w:rPr>
          <w:rFonts w:ascii="Quicksand Light" w:eastAsia="Quicksand Light" w:hAnsi="Quicksand Light" w:cs="Quicksand Light"/>
          <w:color w:val="000000"/>
          <w:sz w:val="24"/>
          <w:szCs w:val="24"/>
        </w:rPr>
      </w:pPr>
      <w:r>
        <w:rPr>
          <w:rFonts w:ascii="Quicksand Light" w:eastAsia="Quicksand Light" w:hAnsi="Quicksand Light" w:cs="Quicksand Light"/>
          <w:sz w:val="24"/>
          <w:szCs w:val="24"/>
        </w:rPr>
        <w:t>Jackie Simpson-Birkett has been promoted to Care Manager at Neville Williams House.</w:t>
      </w:r>
    </w:p>
    <w:p w:rsidR="00112740" w:rsidRDefault="001B07FF">
      <w:pPr>
        <w:numPr>
          <w:ilvl w:val="0"/>
          <w:numId w:val="3"/>
        </w:numPr>
        <w:spacing w:line="360" w:lineRule="auto"/>
        <w:rPr>
          <w:rFonts w:ascii="Quicksand Light" w:eastAsia="Quicksand Light" w:hAnsi="Quicksand Light" w:cs="Quicksand Light"/>
          <w:sz w:val="24"/>
          <w:szCs w:val="24"/>
        </w:rPr>
      </w:pPr>
      <w:r>
        <w:rPr>
          <w:rFonts w:ascii="Quicksand Light" w:eastAsia="Quicksand Light" w:hAnsi="Quicksand Light" w:cs="Quicksand Light"/>
          <w:sz w:val="24"/>
          <w:szCs w:val="24"/>
        </w:rPr>
        <w:t>Dave Steele, Property Services Manager, came 2nd in an inter-county golf competition last wee</w:t>
      </w:r>
      <w:r>
        <w:rPr>
          <w:rFonts w:ascii="Quicksand Light" w:eastAsia="Quicksand Light" w:hAnsi="Quicksand Light" w:cs="Quicksand Light"/>
          <w:sz w:val="24"/>
          <w:szCs w:val="24"/>
        </w:rPr>
        <w:t>k - look at that trophy!</w:t>
      </w:r>
    </w:p>
    <w:p w:rsidR="00112740" w:rsidRDefault="00112740">
      <w:pPr>
        <w:rPr>
          <w:rFonts w:ascii="Quicksand Light" w:eastAsia="Quicksand Light" w:hAnsi="Quicksand Light" w:cs="Quicksand Light"/>
          <w:sz w:val="24"/>
          <w:szCs w:val="24"/>
        </w:rPr>
      </w:pPr>
    </w:p>
    <w:p w:rsidR="00112740" w:rsidRDefault="001B07FF">
      <w:pPr>
        <w:rPr>
          <w:rFonts w:ascii="Quicksand Light" w:eastAsia="Quicksand Light" w:hAnsi="Quicksand Light" w:cs="Quicksand Light"/>
          <w:sz w:val="24"/>
          <w:szCs w:val="24"/>
        </w:rPr>
      </w:pPr>
      <w:r>
        <w:rPr>
          <w:rFonts w:ascii="Quicksand Light" w:eastAsia="Quicksand Light" w:hAnsi="Quicksand Light" w:cs="Quicksand Light"/>
          <w:noProof/>
          <w:sz w:val="24"/>
          <w:szCs w:val="24"/>
        </w:rPr>
        <w:drawing>
          <wp:anchor distT="114300" distB="114300" distL="114300" distR="114300" simplePos="0" relativeHeight="251660288" behindDoc="0" locked="0" layoutInCell="1" hidden="0" allowOverlap="1">
            <wp:simplePos x="0" y="0"/>
            <wp:positionH relativeFrom="page">
              <wp:posOffset>581833</wp:posOffset>
            </wp:positionH>
            <wp:positionV relativeFrom="page">
              <wp:posOffset>3561779</wp:posOffset>
            </wp:positionV>
            <wp:extent cx="1035676" cy="739769"/>
            <wp:effectExtent l="107954" t="184602" r="107954" b="184602"/>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10688"/>
                    <a:stretch>
                      <a:fillRect/>
                    </a:stretch>
                  </pic:blipFill>
                  <pic:spPr>
                    <a:xfrm rot="20095497">
                      <a:off x="0" y="0"/>
                      <a:ext cx="1035676" cy="739769"/>
                    </a:xfrm>
                    <a:prstGeom prst="rect">
                      <a:avLst/>
                    </a:prstGeom>
                    <a:ln/>
                  </pic:spPr>
                </pic:pic>
              </a:graphicData>
            </a:graphic>
          </wp:anchor>
        </w:drawing>
      </w:r>
    </w:p>
    <w:p w:rsidR="00112740" w:rsidRDefault="00112740">
      <w:pPr>
        <w:rPr>
          <w:rFonts w:ascii="Quicksand Light" w:eastAsia="Quicksand Light" w:hAnsi="Quicksand Light" w:cs="Quicksand Light"/>
          <w:sz w:val="24"/>
          <w:szCs w:val="24"/>
        </w:rPr>
      </w:pPr>
    </w:p>
    <w:p w:rsidR="00112740" w:rsidRDefault="00112740">
      <w:pPr>
        <w:rPr>
          <w:rFonts w:ascii="Quicksand Light" w:eastAsia="Quicksand Light" w:hAnsi="Quicksand Light" w:cs="Quicksand Light"/>
          <w:sz w:val="24"/>
          <w:szCs w:val="24"/>
        </w:rPr>
      </w:pPr>
    </w:p>
    <w:p w:rsidR="00112740" w:rsidRDefault="00112740">
      <w:pPr>
        <w:rPr>
          <w:rFonts w:ascii="Quicksand Light" w:eastAsia="Quicksand Light" w:hAnsi="Quicksand Light" w:cs="Quicksand Light"/>
          <w:sz w:val="24"/>
          <w:szCs w:val="24"/>
        </w:rPr>
      </w:pPr>
    </w:p>
    <w:p w:rsidR="00112740" w:rsidRDefault="00112740">
      <w:pPr>
        <w:rPr>
          <w:rFonts w:ascii="Quicksand Light" w:eastAsia="Quicksand Light" w:hAnsi="Quicksand Light" w:cs="Quicksand Light"/>
          <w:sz w:val="24"/>
          <w:szCs w:val="24"/>
        </w:rPr>
      </w:pPr>
    </w:p>
    <w:p w:rsidR="00112740" w:rsidRDefault="001B07FF">
      <w:pPr>
        <w:rPr>
          <w:rFonts w:ascii="Quicksand Light" w:eastAsia="Quicksand Light" w:hAnsi="Quicksand Light" w:cs="Quicksand Light"/>
          <w:sz w:val="24"/>
          <w:szCs w:val="24"/>
        </w:rPr>
      </w:pPr>
      <w:r>
        <w:rPr>
          <w:rFonts w:ascii="Quicksand Light" w:eastAsia="Quicksand Light" w:hAnsi="Quicksand Light" w:cs="Quicksand Light"/>
          <w:noProof/>
          <w:sz w:val="24"/>
          <w:szCs w:val="24"/>
        </w:rPr>
        <w:drawing>
          <wp:anchor distT="114300" distB="114300" distL="114300" distR="114300" simplePos="0" relativeHeight="251661312" behindDoc="0" locked="0" layoutInCell="1" hidden="0" allowOverlap="1">
            <wp:simplePos x="0" y="0"/>
            <wp:positionH relativeFrom="page">
              <wp:posOffset>5907337</wp:posOffset>
            </wp:positionH>
            <wp:positionV relativeFrom="page">
              <wp:posOffset>4617338</wp:posOffset>
            </wp:positionV>
            <wp:extent cx="849504" cy="671513"/>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849504" cy="671513"/>
                    </a:xfrm>
                    <a:prstGeom prst="rect">
                      <a:avLst/>
                    </a:prstGeom>
                    <a:ln/>
                  </pic:spPr>
                </pic:pic>
              </a:graphicData>
            </a:graphic>
          </wp:anchor>
        </w:drawing>
      </w:r>
    </w:p>
    <w:p w:rsidR="00112740" w:rsidRDefault="001B07FF">
      <w:pPr>
        <w:rPr>
          <w:rFonts w:ascii="Quicksand Light" w:eastAsia="Quicksand Light" w:hAnsi="Quicksand Light" w:cs="Quicksand Light"/>
          <w:sz w:val="24"/>
          <w:szCs w:val="24"/>
        </w:rPr>
      </w:pPr>
      <w:r>
        <w:rPr>
          <w:rFonts w:ascii="Quicksand Light" w:eastAsia="Quicksand Light" w:hAnsi="Quicksand Light" w:cs="Quicksand Light"/>
          <w:sz w:val="24"/>
          <w:szCs w:val="24"/>
        </w:rPr>
        <w:t>Robert Harvey House has been named as a Top 20 Care Home in West Midlands by carehome.co.uk, based on the number of positive reviews it has received this year.</w:t>
      </w:r>
    </w:p>
    <w:p w:rsidR="00112740" w:rsidRDefault="00112740">
      <w:pPr>
        <w:pStyle w:val="Heading1"/>
        <w:jc w:val="both"/>
        <w:rPr>
          <w:color w:val="000000"/>
          <w:sz w:val="24"/>
          <w:szCs w:val="24"/>
        </w:rPr>
      </w:pPr>
      <w:bookmarkStart w:id="3" w:name="_8adk3w7rafxf" w:colFirst="0" w:colLast="0"/>
      <w:bookmarkEnd w:id="3"/>
    </w:p>
    <w:p w:rsidR="00112740" w:rsidRDefault="001B07FF">
      <w:pPr>
        <w:pStyle w:val="Heading1"/>
        <w:jc w:val="both"/>
      </w:pPr>
      <w:bookmarkStart w:id="4" w:name="_vs0v56py3e8c" w:colFirst="0" w:colLast="0"/>
      <w:bookmarkEnd w:id="4"/>
      <w:r>
        <w:t>By law, all care home employees must be vaccinated against Co</w:t>
      </w:r>
      <w:r>
        <w:t>vid-19 by 11th November 2021</w:t>
      </w:r>
    </w:p>
    <w:p w:rsidR="00112740" w:rsidRDefault="001B07FF">
      <w:pPr>
        <w:spacing w:before="240" w:after="240"/>
        <w:jc w:val="both"/>
        <w:rPr>
          <w:rFonts w:ascii="Quicksand Light" w:eastAsia="Quicksand Light" w:hAnsi="Quicksand Light" w:cs="Quicksand Light"/>
          <w:sz w:val="24"/>
          <w:szCs w:val="24"/>
        </w:rPr>
      </w:pPr>
      <w:r>
        <w:rPr>
          <w:rFonts w:ascii="Quicksand Light" w:eastAsia="Quicksand Light" w:hAnsi="Quicksand Light" w:cs="Quicksand Light"/>
          <w:sz w:val="24"/>
          <w:szCs w:val="24"/>
        </w:rPr>
        <w:t>You will have received a letter asking you to provide a Covid-19 Proof of Vaccination letter as soon as possible to your General Manager if you work in the nursing home or to Iarnah Dennis, HR Officer if you work at a different</w:t>
      </w:r>
      <w:r>
        <w:rPr>
          <w:rFonts w:ascii="Quicksand Light" w:eastAsia="Quicksand Light" w:hAnsi="Quicksand Light" w:cs="Quicksand Light"/>
          <w:sz w:val="24"/>
          <w:szCs w:val="24"/>
        </w:rPr>
        <w:t xml:space="preserve"> location.  From 11th November 2021, we will not legally be allowed to employ anyone to work in our nursing homes who has not been double-vaccinated.</w:t>
      </w:r>
    </w:p>
    <w:p w:rsidR="00112740" w:rsidRDefault="00112740">
      <w:pPr>
        <w:spacing w:before="240" w:after="240"/>
        <w:jc w:val="both"/>
        <w:rPr>
          <w:rFonts w:ascii="Quicksand Light" w:eastAsia="Quicksand Light" w:hAnsi="Quicksand Light" w:cs="Quicksand Light"/>
        </w:rPr>
      </w:pPr>
    </w:p>
    <w:p w:rsidR="00112740" w:rsidRDefault="001B07FF">
      <w:pPr>
        <w:pStyle w:val="Heading1"/>
        <w:jc w:val="both"/>
      </w:pPr>
      <w:bookmarkStart w:id="5" w:name="_1kly364igaft" w:colFirst="0" w:colLast="0"/>
      <w:bookmarkEnd w:id="5"/>
      <w:r>
        <w:t>Changes to self-isolation rules</w:t>
      </w:r>
    </w:p>
    <w:p w:rsidR="00112740" w:rsidRDefault="001B07FF">
      <w:pPr>
        <w:spacing w:before="240" w:after="240"/>
        <w:jc w:val="both"/>
        <w:rPr>
          <w:rFonts w:ascii="Quicksand Light" w:eastAsia="Quicksand Light" w:hAnsi="Quicksand Light" w:cs="Quicksand Light"/>
          <w:sz w:val="24"/>
          <w:szCs w:val="24"/>
        </w:rPr>
      </w:pPr>
      <w:r>
        <w:rPr>
          <w:rFonts w:ascii="Quicksand Light" w:eastAsia="Quicksand Light" w:hAnsi="Quicksand Light" w:cs="Quicksand Light"/>
          <w:sz w:val="24"/>
          <w:szCs w:val="24"/>
        </w:rPr>
        <w:t>If you are double-vaccinated, you no longer have to self-isolate if you c</w:t>
      </w:r>
      <w:r>
        <w:rPr>
          <w:rFonts w:ascii="Quicksand Light" w:eastAsia="Quicksand Light" w:hAnsi="Quicksand Light" w:cs="Quicksand Light"/>
          <w:sz w:val="24"/>
          <w:szCs w:val="24"/>
        </w:rPr>
        <w:t>ome into contact with someone who has tested positive for Covid-19 and do not have symptoms yourself.  You will need to take a PCR test.  If you do have any symptoms, then you must isolate while waiting for your PCR results.</w:t>
      </w:r>
    </w:p>
    <w:p w:rsidR="00112740" w:rsidRDefault="001B07FF">
      <w:pPr>
        <w:spacing w:before="240" w:after="240"/>
        <w:rPr>
          <w:rFonts w:ascii="Quicksand Light" w:eastAsia="Quicksand Light" w:hAnsi="Quicksand Light" w:cs="Quicksand Light"/>
          <w:sz w:val="24"/>
          <w:szCs w:val="24"/>
        </w:rPr>
      </w:pPr>
      <w:r>
        <w:rPr>
          <w:rFonts w:ascii="Quicksand Light" w:eastAsia="Quicksand Light" w:hAnsi="Quicksand Light" w:cs="Quicksand Light"/>
          <w:sz w:val="24"/>
          <w:szCs w:val="24"/>
        </w:rPr>
        <w:t xml:space="preserve">For more information see: </w:t>
      </w:r>
      <w:hyperlink r:id="rId12">
        <w:r>
          <w:rPr>
            <w:rFonts w:ascii="Quicksand Light" w:eastAsia="Quicksand Light" w:hAnsi="Quicksand Light" w:cs="Quicksand Light"/>
            <w:color w:val="1155CC"/>
            <w:sz w:val="24"/>
            <w:szCs w:val="24"/>
            <w:u w:val="single"/>
          </w:rPr>
          <w:t>https://www.nhs.uk/conditions/coronavirus-covid-19/self-isolation-and-treatment/when-to-self-isolate-and-what-to-do/</w:t>
        </w:r>
      </w:hyperlink>
    </w:p>
    <w:p w:rsidR="00112740" w:rsidRDefault="001B07FF">
      <w:pPr>
        <w:pStyle w:val="Heading1"/>
        <w:jc w:val="both"/>
      </w:pPr>
      <w:bookmarkStart w:id="6" w:name="_ccebqqlpxi5" w:colFirst="0" w:colLast="0"/>
      <w:bookmarkEnd w:id="6"/>
      <w:r>
        <w:t>What to do if your PCR test comes back inconclusive</w:t>
      </w:r>
    </w:p>
    <w:p w:rsidR="00112740" w:rsidRDefault="001B07FF">
      <w:pPr>
        <w:rPr>
          <w:rFonts w:ascii="Quicksand Light" w:eastAsia="Quicksand Light" w:hAnsi="Quicksand Light" w:cs="Quicksand Light"/>
          <w:sz w:val="24"/>
          <w:szCs w:val="24"/>
        </w:rPr>
      </w:pPr>
      <w:r>
        <w:rPr>
          <w:rFonts w:ascii="Quicksand Light" w:eastAsia="Quicksand Light" w:hAnsi="Quicksand Light" w:cs="Quicksand Light"/>
          <w:sz w:val="24"/>
          <w:szCs w:val="24"/>
        </w:rPr>
        <w:t>If you receive a message saying ‘your coronavirus test did not give a clear result’, you should:</w:t>
      </w:r>
    </w:p>
    <w:p w:rsidR="00112740" w:rsidRDefault="001B07FF">
      <w:pPr>
        <w:numPr>
          <w:ilvl w:val="0"/>
          <w:numId w:val="1"/>
        </w:numPr>
        <w:rPr>
          <w:sz w:val="24"/>
          <w:szCs w:val="24"/>
        </w:rPr>
      </w:pPr>
      <w:r>
        <w:rPr>
          <w:rFonts w:ascii="Quicksand Light" w:eastAsia="Quicksand Light" w:hAnsi="Quicksand Light" w:cs="Quicksand Light"/>
          <w:sz w:val="24"/>
          <w:szCs w:val="24"/>
        </w:rPr>
        <w:t>Still come to work as usual, unless you are experiencing symptoms</w:t>
      </w:r>
    </w:p>
    <w:p w:rsidR="00112740" w:rsidRDefault="001B07FF">
      <w:pPr>
        <w:numPr>
          <w:ilvl w:val="0"/>
          <w:numId w:val="1"/>
        </w:numPr>
        <w:rPr>
          <w:sz w:val="24"/>
          <w:szCs w:val="24"/>
        </w:rPr>
      </w:pPr>
      <w:r>
        <w:rPr>
          <w:rFonts w:ascii="Quicksand Light" w:eastAsia="Quicksand Light" w:hAnsi="Quicksand Light" w:cs="Quicksand Light"/>
          <w:sz w:val="24"/>
          <w:szCs w:val="24"/>
        </w:rPr>
        <w:t>Take another PCR test as soon as possible</w:t>
      </w:r>
    </w:p>
    <w:p w:rsidR="00112740" w:rsidRDefault="001B07FF">
      <w:pPr>
        <w:pStyle w:val="Heading1"/>
        <w:jc w:val="both"/>
      </w:pPr>
      <w:bookmarkStart w:id="7" w:name="_7axz3xos442g" w:colFirst="0" w:colLast="0"/>
      <w:bookmarkEnd w:id="7"/>
      <w:r>
        <w:t>No change to PPE guidance within the nursing homes</w:t>
      </w:r>
    </w:p>
    <w:p w:rsidR="00112740" w:rsidRDefault="001B07FF">
      <w:pPr>
        <w:spacing w:before="240" w:after="240"/>
        <w:jc w:val="both"/>
        <w:rPr>
          <w:rFonts w:ascii="Quicksand Light" w:eastAsia="Quicksand Light" w:hAnsi="Quicksand Light" w:cs="Quicksand Light"/>
          <w:sz w:val="24"/>
          <w:szCs w:val="24"/>
        </w:rPr>
      </w:pPr>
      <w:r>
        <w:rPr>
          <w:rFonts w:ascii="Quicksand Light" w:eastAsia="Quicksand Light" w:hAnsi="Quicksand Light" w:cs="Quicksand Light"/>
          <w:sz w:val="24"/>
          <w:szCs w:val="24"/>
        </w:rPr>
        <w:t>You should continue to follow the existing guidance for wearing PPE within the nursing homes.</w:t>
      </w:r>
    </w:p>
    <w:p w:rsidR="00112740" w:rsidRDefault="001B07FF">
      <w:pPr>
        <w:pStyle w:val="Heading1"/>
        <w:jc w:val="both"/>
      </w:pPr>
      <w:bookmarkStart w:id="8" w:name="_tfefkiqcwpkf" w:colFirst="0" w:colLast="0"/>
      <w:bookmarkEnd w:id="8"/>
      <w:r>
        <w:t>Visiting restrictions removed</w:t>
      </w:r>
    </w:p>
    <w:p w:rsidR="00112740" w:rsidRDefault="001B07FF">
      <w:pPr>
        <w:spacing w:before="240" w:after="240"/>
        <w:rPr>
          <w:rFonts w:ascii="Quicksand Light" w:eastAsia="Quicksand Light" w:hAnsi="Quicksand Light" w:cs="Quicksand Light"/>
          <w:sz w:val="24"/>
          <w:szCs w:val="24"/>
        </w:rPr>
      </w:pPr>
      <w:r>
        <w:rPr>
          <w:rFonts w:ascii="Quicksand Light" w:eastAsia="Quicksand Light" w:hAnsi="Quicksand Light" w:cs="Quicksand Light"/>
          <w:sz w:val="24"/>
          <w:szCs w:val="24"/>
        </w:rPr>
        <w:t>We’re pleased to be able to confirm that all restrictions on visiting our nursin</w:t>
      </w:r>
      <w:r>
        <w:rPr>
          <w:rFonts w:ascii="Quicksand Light" w:eastAsia="Quicksand Light" w:hAnsi="Quicksand Light" w:cs="Quicksand Light"/>
          <w:sz w:val="24"/>
          <w:szCs w:val="24"/>
        </w:rPr>
        <w:t>g homes have been removed.  Relatives and friends are free to visit without making an appointment.</w:t>
      </w:r>
    </w:p>
    <w:p w:rsidR="00112740" w:rsidRDefault="001B07FF">
      <w:pPr>
        <w:spacing w:before="240" w:after="240"/>
        <w:rPr>
          <w:rFonts w:ascii="Quicksand Light" w:eastAsia="Quicksand Light" w:hAnsi="Quicksand Light" w:cs="Quicksand Light"/>
          <w:sz w:val="24"/>
          <w:szCs w:val="24"/>
        </w:rPr>
      </w:pPr>
      <w:r>
        <w:rPr>
          <w:rFonts w:ascii="Quicksand Light" w:eastAsia="Quicksand Light" w:hAnsi="Quicksand Light" w:cs="Quicksand Light"/>
          <w:sz w:val="24"/>
          <w:szCs w:val="24"/>
        </w:rPr>
        <w:t xml:space="preserve"> They will need to show evidence of a negative LFD test before they can enter the home, wear a mask during their visit and follow the infection prevention me</w:t>
      </w:r>
      <w:r>
        <w:rPr>
          <w:rFonts w:ascii="Quicksand Light" w:eastAsia="Quicksand Light" w:hAnsi="Quicksand Light" w:cs="Quicksand Light"/>
          <w:sz w:val="24"/>
          <w:szCs w:val="24"/>
        </w:rPr>
        <w:t>asures in place in the nursing home.</w:t>
      </w:r>
    </w:p>
    <w:p w:rsidR="00112740" w:rsidRDefault="001B07FF">
      <w:pPr>
        <w:spacing w:before="240" w:after="220"/>
        <w:jc w:val="both"/>
        <w:rPr>
          <w:rFonts w:ascii="Quicksand Light" w:eastAsia="Quicksand Light" w:hAnsi="Quicksand Light" w:cs="Quicksand Light"/>
          <w:sz w:val="24"/>
          <w:szCs w:val="24"/>
        </w:rPr>
      </w:pPr>
      <w:r>
        <w:rPr>
          <w:rFonts w:ascii="Quicksand Light" w:eastAsia="Quicksand Light" w:hAnsi="Quicksand Light" w:cs="Quicksand Light"/>
          <w:sz w:val="24"/>
          <w:szCs w:val="24"/>
        </w:rPr>
        <w:t>They cannot visit if they have been notified as a close contact of someone who has tested positive for COVID-19 for 10 days following the notification.  They can, however, continue to visit in exceptional circumstances,</w:t>
      </w:r>
      <w:r>
        <w:rPr>
          <w:rFonts w:ascii="Quicksand Light" w:eastAsia="Quicksand Light" w:hAnsi="Quicksand Light" w:cs="Quicksand Light"/>
          <w:sz w:val="24"/>
          <w:szCs w:val="24"/>
        </w:rPr>
        <w:t xml:space="preserve"> such as when a resident is nearing the end of their life.</w:t>
      </w:r>
    </w:p>
    <w:p w:rsidR="00112740" w:rsidRDefault="001B07FF">
      <w:pPr>
        <w:spacing w:before="240" w:after="220"/>
        <w:jc w:val="both"/>
        <w:rPr>
          <w:rFonts w:ascii="Quicksand Light" w:eastAsia="Quicksand Light" w:hAnsi="Quicksand Light" w:cs="Quicksand Light"/>
          <w:sz w:val="24"/>
          <w:szCs w:val="24"/>
        </w:rPr>
      </w:pPr>
      <w:r>
        <w:rPr>
          <w:rFonts w:ascii="Quicksand Light" w:eastAsia="Quicksand Light" w:hAnsi="Quicksand Light" w:cs="Quicksand Light"/>
          <w:sz w:val="24"/>
          <w:szCs w:val="24"/>
        </w:rPr>
        <w:lastRenderedPageBreak/>
        <w:t>In the event of a Covid-19 outbreak within one of our nursing homes, we may be instructed by the Local Health Protection Team to close the home to visitors or restrict visiting in order to safeguar</w:t>
      </w:r>
      <w:r>
        <w:rPr>
          <w:rFonts w:ascii="Quicksand Light" w:eastAsia="Quicksand Light" w:hAnsi="Quicksand Light" w:cs="Quicksand Light"/>
          <w:sz w:val="24"/>
          <w:szCs w:val="24"/>
        </w:rPr>
        <w:t>d our residents and staff.</w:t>
      </w:r>
    </w:p>
    <w:p w:rsidR="00112740" w:rsidRDefault="001B07FF">
      <w:pPr>
        <w:pStyle w:val="Heading1"/>
        <w:jc w:val="both"/>
      </w:pPr>
      <w:bookmarkStart w:id="9" w:name="_ze7dk7aw6j0b" w:colFirst="0" w:colLast="0"/>
      <w:bookmarkEnd w:id="9"/>
      <w:r>
        <w:t>We are the Champions!</w:t>
      </w:r>
    </w:p>
    <w:p w:rsidR="00112740" w:rsidRDefault="001B07FF">
      <w:pPr>
        <w:spacing w:before="240" w:after="240"/>
        <w:jc w:val="both"/>
        <w:rPr>
          <w:rFonts w:ascii="Quicksand Light" w:eastAsia="Quicksand Light" w:hAnsi="Quicksand Light" w:cs="Quicksand Light"/>
          <w:sz w:val="24"/>
          <w:szCs w:val="24"/>
        </w:rPr>
      </w:pPr>
      <w:r>
        <w:rPr>
          <w:rFonts w:ascii="Quicksand Light" w:eastAsia="Quicksand Light" w:hAnsi="Quicksand Light" w:cs="Quicksand Light"/>
          <w:sz w:val="24"/>
          <w:szCs w:val="24"/>
        </w:rPr>
        <w:t>We want to make sure that we continue to offer the highest standards of care possible to our residents.  This means keeping on top of new developments, updating our skills and sharing our specialist skills a</w:t>
      </w:r>
      <w:r>
        <w:rPr>
          <w:rFonts w:ascii="Quicksand Light" w:eastAsia="Quicksand Light" w:hAnsi="Quicksand Light" w:cs="Quicksand Light"/>
          <w:sz w:val="24"/>
          <w:szCs w:val="24"/>
        </w:rPr>
        <w:t>nd knowledge with colleagues across the organisation.</w:t>
      </w:r>
    </w:p>
    <w:p w:rsidR="00112740" w:rsidRDefault="001B07FF">
      <w:pPr>
        <w:spacing w:before="240" w:after="240"/>
        <w:jc w:val="both"/>
        <w:rPr>
          <w:rFonts w:ascii="Quicksand Light" w:eastAsia="Quicksand Light" w:hAnsi="Quicksand Light" w:cs="Quicksand Light"/>
          <w:sz w:val="24"/>
          <w:szCs w:val="24"/>
        </w:rPr>
      </w:pPr>
      <w:r>
        <w:rPr>
          <w:rFonts w:ascii="Quicksand Light" w:eastAsia="Quicksand Light" w:hAnsi="Quicksand Light" w:cs="Quicksand Light"/>
          <w:sz w:val="24"/>
          <w:szCs w:val="24"/>
        </w:rPr>
        <w:t>We are building a network of Champions whom colleagues can refer to for advice on particular topics.  As a Champion you will be responsible for keeping your knowledge and skills up-to-date in your subje</w:t>
      </w:r>
      <w:r>
        <w:rPr>
          <w:rFonts w:ascii="Quicksand Light" w:eastAsia="Quicksand Light" w:hAnsi="Quicksand Light" w:cs="Quicksand Light"/>
          <w:sz w:val="24"/>
          <w:szCs w:val="24"/>
        </w:rPr>
        <w:t>ct area and BCOP will give you access to training and peer networks to enable you to do that.</w:t>
      </w:r>
    </w:p>
    <w:p w:rsidR="00112740" w:rsidRDefault="001B07FF">
      <w:pPr>
        <w:spacing w:before="240" w:after="240"/>
        <w:jc w:val="both"/>
        <w:rPr>
          <w:rFonts w:ascii="Quicksand Light" w:eastAsia="Quicksand Light" w:hAnsi="Quicksand Light" w:cs="Quicksand Light"/>
          <w:sz w:val="24"/>
          <w:szCs w:val="24"/>
        </w:rPr>
      </w:pPr>
      <w:r>
        <w:rPr>
          <w:rFonts w:ascii="Quicksand Light" w:eastAsia="Quicksand Light" w:hAnsi="Quicksand Light" w:cs="Quicksand Light"/>
          <w:sz w:val="24"/>
          <w:szCs w:val="24"/>
        </w:rPr>
        <w:t xml:space="preserve">This list of Champions will be on display on the Staff Noticeboard in each home, so that all staff know who to go to if they need guidance on a particular area. </w:t>
      </w:r>
    </w:p>
    <w:p w:rsidR="00112740" w:rsidRDefault="001B07FF">
      <w:pPr>
        <w:spacing w:before="240" w:after="240"/>
        <w:jc w:val="both"/>
        <w:rPr>
          <w:rFonts w:ascii="Quicksand Light" w:eastAsia="Quicksand Light" w:hAnsi="Quicksand Light" w:cs="Quicksand Light"/>
          <w:sz w:val="24"/>
          <w:szCs w:val="24"/>
        </w:rPr>
      </w:pPr>
      <w:r>
        <w:rPr>
          <w:rFonts w:ascii="Quicksand Light" w:eastAsia="Quicksand Light" w:hAnsi="Quicksand Light" w:cs="Quicksand Light"/>
          <w:sz w:val="24"/>
          <w:szCs w:val="24"/>
        </w:rPr>
        <w:t>If you’re a Carer, Senior Carer or nurse with a passion for a particular aspect of your work, please speak to your Care Manager about becoming a Champion for that topic. This could be phlebotomy, catheter care, diabetes care or dementia, for example.</w:t>
      </w:r>
      <w:r>
        <w:rPr>
          <w:rFonts w:ascii="Quicksand Light" w:eastAsia="Quicksand Light" w:hAnsi="Quicksand Light" w:cs="Quicksand Light"/>
        </w:rPr>
        <w:br/>
      </w:r>
    </w:p>
    <w:p w:rsidR="00112740" w:rsidRDefault="001B07FF">
      <w:pPr>
        <w:pStyle w:val="Heading1"/>
        <w:jc w:val="both"/>
      </w:pPr>
      <w:bookmarkStart w:id="10" w:name="_j3cyf46apf1s" w:colFirst="0" w:colLast="0"/>
      <w:bookmarkEnd w:id="10"/>
      <w:r>
        <w:t>Heal</w:t>
      </w:r>
      <w:r>
        <w:t>th &amp; Safety Committee Volunteers</w:t>
      </w:r>
    </w:p>
    <w:p w:rsidR="00112740" w:rsidRDefault="001B07FF">
      <w:pPr>
        <w:spacing w:before="240" w:after="240"/>
        <w:jc w:val="both"/>
        <w:rPr>
          <w:rFonts w:ascii="Quicksand Light" w:eastAsia="Quicksand Light" w:hAnsi="Quicksand Light" w:cs="Quicksand Light"/>
        </w:rPr>
      </w:pPr>
      <w:r>
        <w:rPr>
          <w:rFonts w:ascii="Quicksand Light" w:eastAsia="Quicksand Light" w:hAnsi="Quicksand Light" w:cs="Quicksand Light"/>
          <w:sz w:val="24"/>
          <w:szCs w:val="24"/>
        </w:rPr>
        <w:t xml:space="preserve">The General Managers have now completed their IOSH Health &amp; Safety training.  We will be creating a BCOP Health &amp; Safety Committee and will shortly be asking for volunteers to be Health &amp; Safety Representatives within each </w:t>
      </w:r>
      <w:r>
        <w:rPr>
          <w:rFonts w:ascii="Quicksand Light" w:eastAsia="Quicksand Light" w:hAnsi="Quicksand Light" w:cs="Quicksand Light"/>
          <w:sz w:val="24"/>
          <w:szCs w:val="24"/>
        </w:rPr>
        <w:t>nursing home.  If you are interested in this role, please speak to your General Manager for more information.</w:t>
      </w:r>
      <w:r>
        <w:rPr>
          <w:rFonts w:ascii="Quicksand Light" w:eastAsia="Quicksand Light" w:hAnsi="Quicksand Light" w:cs="Quicksand Light"/>
        </w:rPr>
        <w:br/>
      </w:r>
    </w:p>
    <w:p w:rsidR="00112740" w:rsidRDefault="001B07FF">
      <w:pPr>
        <w:pStyle w:val="Heading1"/>
      </w:pPr>
      <w:bookmarkStart w:id="11" w:name="_k5xdt7y8mh92" w:colFirst="0" w:colLast="0"/>
      <w:bookmarkEnd w:id="11"/>
      <w:r>
        <w:t>Changes to CQC Inspections</w:t>
      </w:r>
    </w:p>
    <w:p w:rsidR="00112740" w:rsidRDefault="001B07FF">
      <w:pPr>
        <w:jc w:val="both"/>
        <w:rPr>
          <w:rFonts w:ascii="Quicksand Light" w:eastAsia="Quicksand Light" w:hAnsi="Quicksand Light" w:cs="Quicksand Light"/>
          <w:sz w:val="24"/>
          <w:szCs w:val="24"/>
        </w:rPr>
      </w:pPr>
      <w:r>
        <w:rPr>
          <w:rFonts w:ascii="Quicksand Light" w:eastAsia="Quicksand Light" w:hAnsi="Quicksand Light" w:cs="Quicksand Light"/>
          <w:sz w:val="24"/>
          <w:szCs w:val="24"/>
        </w:rPr>
        <w:t xml:space="preserve">We have received formal notification from CQC that they are currently assessing the standard of care provided by care </w:t>
      </w:r>
      <w:r>
        <w:rPr>
          <w:rFonts w:ascii="Quicksand Light" w:eastAsia="Quicksand Light" w:hAnsi="Quicksand Light" w:cs="Quicksand Light"/>
          <w:sz w:val="24"/>
          <w:szCs w:val="24"/>
        </w:rPr>
        <w:t>homes via desk reviews of data and documentation, rather than undertaking in person visits.</w:t>
      </w:r>
    </w:p>
    <w:p w:rsidR="00112740" w:rsidRDefault="00112740">
      <w:pPr>
        <w:spacing w:before="240" w:after="240"/>
        <w:ind w:left="360"/>
        <w:jc w:val="both"/>
        <w:rPr>
          <w:rFonts w:ascii="Quicksand Light" w:eastAsia="Quicksand Light" w:hAnsi="Quicksand Light" w:cs="Quicksand Light"/>
        </w:rPr>
      </w:pPr>
    </w:p>
    <w:p w:rsidR="00112740" w:rsidRDefault="00112740">
      <w:pPr>
        <w:spacing w:before="240" w:after="240"/>
        <w:jc w:val="both"/>
        <w:rPr>
          <w:rFonts w:ascii="Quicksand Light" w:eastAsia="Quicksand Light" w:hAnsi="Quicksand Light" w:cs="Quicksand Light"/>
        </w:rPr>
      </w:pPr>
    </w:p>
    <w:p w:rsidR="00112740" w:rsidRDefault="00112740">
      <w:pPr>
        <w:pStyle w:val="Heading1"/>
        <w:jc w:val="both"/>
      </w:pPr>
      <w:bookmarkStart w:id="12" w:name="_p21x8qyprp4l" w:colFirst="0" w:colLast="0"/>
      <w:bookmarkEnd w:id="12"/>
    </w:p>
    <w:p w:rsidR="00112740" w:rsidRDefault="00112740">
      <w:pPr>
        <w:rPr>
          <w:rFonts w:ascii="Quicksand" w:eastAsia="Quicksand" w:hAnsi="Quicksand" w:cs="Quicksand"/>
          <w:b/>
        </w:rPr>
      </w:pPr>
    </w:p>
    <w:p w:rsidR="00112740" w:rsidRDefault="00112740">
      <w:pPr>
        <w:rPr>
          <w:rFonts w:ascii="Quicksand Light" w:eastAsia="Quicksand Light" w:hAnsi="Quicksand Light" w:cs="Quicksand Light"/>
        </w:rPr>
      </w:pPr>
    </w:p>
    <w:p w:rsidR="00112740" w:rsidRDefault="00112740">
      <w:pPr>
        <w:rPr>
          <w:rFonts w:ascii="Quicksand Light" w:eastAsia="Quicksand Light" w:hAnsi="Quicksand Light" w:cs="Quicksand Light"/>
        </w:rPr>
      </w:pPr>
    </w:p>
    <w:sectPr w:rsidR="00112740">
      <w:headerReference w:type="default" r:id="rId13"/>
      <w:headerReference w:type="first" r:id="rId14"/>
      <w:pgSz w:w="11909" w:h="16834"/>
      <w:pgMar w:top="663" w:right="850" w:bottom="663" w:left="850" w:header="435" w:footer="435"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B07FF">
      <w:pPr>
        <w:spacing w:line="240" w:lineRule="auto"/>
      </w:pPr>
      <w:r>
        <w:separator/>
      </w:r>
    </w:p>
  </w:endnote>
  <w:endnote w:type="continuationSeparator" w:id="0">
    <w:p w:rsidR="00000000" w:rsidRDefault="001B07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Quicksand Light">
    <w:altName w:val="Times New Roman"/>
    <w:panose1 w:val="00000000000000000000"/>
    <w:charset w:val="00"/>
    <w:family w:val="auto"/>
    <w:pitch w:val="variable"/>
    <w:sig w:usb0="A00000FF" w:usb1="4000205B" w:usb2="00000000" w:usb3="00000000" w:csb0="00000193" w:csb1="00000000"/>
  </w:font>
  <w:font w:name="Quicksand">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B07FF">
      <w:pPr>
        <w:spacing w:line="240" w:lineRule="auto"/>
      </w:pPr>
      <w:r>
        <w:separator/>
      </w:r>
    </w:p>
  </w:footnote>
  <w:footnote w:type="continuationSeparator" w:id="0">
    <w:p w:rsidR="00000000" w:rsidRDefault="001B07F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740" w:rsidRDefault="00112740">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740" w:rsidRDefault="001B07FF">
    <w:r>
      <w:rPr>
        <w:noProof/>
      </w:rPr>
      <w:drawing>
        <wp:anchor distT="114300" distB="114300" distL="114300" distR="114300" simplePos="0" relativeHeight="251658240" behindDoc="0" locked="0" layoutInCell="1" hidden="0" allowOverlap="1">
          <wp:simplePos x="0" y="0"/>
          <wp:positionH relativeFrom="page">
            <wp:posOffset>540000</wp:posOffset>
          </wp:positionH>
          <wp:positionV relativeFrom="page">
            <wp:posOffset>276225</wp:posOffset>
          </wp:positionV>
          <wp:extent cx="756000" cy="828000"/>
          <wp:effectExtent l="0" t="0" r="0" b="0"/>
          <wp:wrapTopAndBottom distT="114300" distB="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000" cy="828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5EBD"/>
    <w:multiLevelType w:val="multilevel"/>
    <w:tmpl w:val="89282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F1A5F"/>
    <w:multiLevelType w:val="multilevel"/>
    <w:tmpl w:val="C352B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AD18B5"/>
    <w:multiLevelType w:val="multilevel"/>
    <w:tmpl w:val="11789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740"/>
    <w:rsid w:val="00112740"/>
    <w:rsid w:val="001B0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9EABB5-79C9-4949-9CDD-2B6BF16EF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240" w:line="240" w:lineRule="auto"/>
      <w:outlineLvl w:val="0"/>
    </w:pPr>
    <w:rPr>
      <w:rFonts w:ascii="Quicksand Light" w:eastAsia="Quicksand Light" w:hAnsi="Quicksand Light" w:cs="Quicksand Light"/>
      <w:color w:val="1155CC"/>
      <w:sz w:val="36"/>
      <w:szCs w:val="36"/>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hs.uk/conditions/coronavirus-covid-19/self-isolation-and-treatment/when-to-self-isolate-and-what-to-d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842</Words>
  <Characters>4806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Ahmed</dc:creator>
  <cp:lastModifiedBy>Ellie Ahmed</cp:lastModifiedBy>
  <cp:revision>2</cp:revision>
  <dcterms:created xsi:type="dcterms:W3CDTF">2021-09-02T10:52:00Z</dcterms:created>
  <dcterms:modified xsi:type="dcterms:W3CDTF">2021-09-02T10:52:00Z</dcterms:modified>
</cp:coreProperties>
</file>